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E920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Description</w:t>
      </w:r>
    </w:p>
    <w:p w14:paraId="44E7788C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7F085983" w14:textId="77777777" w:rsidR="00B26A6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Les robinets à bille sont munis de raccords à sertir spécifiques. Ceux-ci facilitent grandement le montage dans les systèmes de conduites serties.</w:t>
      </w:r>
    </w:p>
    <w:p w14:paraId="2A7A0D87" w14:textId="77777777" w:rsidR="00C94D9A" w:rsidRDefault="00C94D9A" w:rsidP="00B26A6C">
      <w:pPr>
        <w:rPr>
          <w:rFonts w:cs="Arial"/>
          <w:color w:val="002060"/>
          <w:szCs w:val="24"/>
          <w:lang w:val="fr-BE"/>
        </w:rPr>
      </w:pPr>
    </w:p>
    <w:p w14:paraId="02FD9DCD" w14:textId="6B0F2AE0" w:rsidR="00C94D9A" w:rsidRPr="00746DAC" w:rsidRDefault="00C94D9A" w:rsidP="00B26A6C">
      <w:p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 xml:space="preserve">Les tuyaux et </w:t>
      </w:r>
      <w:r w:rsidR="00A15D61">
        <w:rPr>
          <w:rFonts w:cs="Arial"/>
          <w:color w:val="002060"/>
          <w:szCs w:val="24"/>
          <w:lang w:val="fr-BE"/>
        </w:rPr>
        <w:t>accessoires doivent avoir la même marque.</w:t>
      </w:r>
    </w:p>
    <w:p w14:paraId="7E5F01CE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DD5288F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581BF02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BE"/>
        </w:rPr>
        <w:t>Caractéristiques</w:t>
      </w:r>
    </w:p>
    <w:p w14:paraId="2D896706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66E98CEA" w14:textId="77777777" w:rsidR="00A15D61" w:rsidRDefault="00A15D61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>
        <w:rPr>
          <w:rFonts w:cs="Arial"/>
          <w:color w:val="002060"/>
          <w:szCs w:val="24"/>
          <w:lang w:val="fr-BE"/>
        </w:rPr>
        <w:t>Sans plomb</w:t>
      </w:r>
    </w:p>
    <w:p w14:paraId="0B422CF8" w14:textId="2F7A8904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Robinet à bille à passage direct</w:t>
      </w:r>
    </w:p>
    <w:p w14:paraId="04C3ED21" w14:textId="0AE7232A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Raccord non serti = raccord non étanche</w:t>
      </w:r>
    </w:p>
    <w:p w14:paraId="6B6CC5F4" w14:textId="77777777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Le percement dans la bille garantit un rinçage constant à l’intérieur du corps du robinet - aucune zone « non rincée »</w:t>
      </w:r>
    </w:p>
    <w:p w14:paraId="46F31FF8" w14:textId="4E1BFC9E" w:rsidR="00B26A6C" w:rsidRPr="00746DA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Bille en PPSU</w:t>
      </w:r>
    </w:p>
    <w:p w14:paraId="781E5085" w14:textId="0767AD93" w:rsidR="00B26A6C" w:rsidRPr="00746DAC" w:rsidRDefault="00B26A6C" w:rsidP="008F5F33">
      <w:pPr>
        <w:numPr>
          <w:ilvl w:val="0"/>
          <w:numId w:val="35"/>
        </w:numPr>
        <w:rPr>
          <w:rFonts w:cs="Arial"/>
          <w:b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Robinet à bille de type ‘top-entry’ : le mécanisme intérieur se remplace sans devoir retirer le corps du robinet de la conduite</w:t>
      </w:r>
      <w:r w:rsidRPr="00746DAC">
        <w:rPr>
          <w:rFonts w:cs="Arial"/>
          <w:b/>
          <w:color w:val="002060"/>
          <w:szCs w:val="24"/>
          <w:lang w:val="fr-FR"/>
        </w:rPr>
        <w:t xml:space="preserve"> </w:t>
      </w:r>
    </w:p>
    <w:p w14:paraId="3A7EA3AE" w14:textId="31EF0094" w:rsidR="00B26A6C" w:rsidRDefault="00B26A6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 w:rsidRPr="00746DAC">
        <w:rPr>
          <w:rFonts w:cs="Arial"/>
          <w:color w:val="002060"/>
          <w:szCs w:val="24"/>
          <w:lang w:val="fr-FR"/>
        </w:rPr>
        <w:t>Bagues de repérage interchangeables (bleu, rouge et vert) pour l’indication du type de liquide dans la conduite</w:t>
      </w:r>
    </w:p>
    <w:p w14:paraId="275A2FF7" w14:textId="7E014C9A" w:rsidR="00B26A6C" w:rsidRDefault="0056428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Homologation selon DVGW</w:t>
      </w:r>
    </w:p>
    <w:p w14:paraId="66F95992" w14:textId="42E032C2" w:rsidR="0056428C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Fixation du levier avec vis</w:t>
      </w:r>
    </w:p>
    <w:p w14:paraId="05A1AD25" w14:textId="3B7B4C83" w:rsidR="005C31DF" w:rsidRDefault="005C31DF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Etanchéité </w:t>
      </w:r>
      <w:r w:rsidR="00815EEA">
        <w:rPr>
          <w:rFonts w:cs="Arial"/>
          <w:color w:val="002060"/>
          <w:szCs w:val="24"/>
          <w:lang w:val="fr-FR"/>
        </w:rPr>
        <w:t>de la partie supérieure en EPDM</w:t>
      </w:r>
    </w:p>
    <w:p w14:paraId="4A951D31" w14:textId="16523868" w:rsidR="002305B9" w:rsidRDefault="002305B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Partie supérieure échangeable</w:t>
      </w:r>
    </w:p>
    <w:p w14:paraId="7EBF311D" w14:textId="5CE4257D" w:rsidR="00815EEA" w:rsidRDefault="00815EEA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Joint d’étanchéité en EPDM</w:t>
      </w:r>
    </w:p>
    <w:p w14:paraId="03B86B41" w14:textId="0F1B7A49" w:rsidR="00FE1F0C" w:rsidRDefault="00FE1F0C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Etanchements de la bille en Silicone</w:t>
      </w:r>
    </w:p>
    <w:p w14:paraId="43D931A1" w14:textId="5DEF77ED" w:rsidR="0033071E" w:rsidRDefault="0033071E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 xml:space="preserve">Indicateur </w:t>
      </w:r>
      <w:r w:rsidR="00B80E39">
        <w:rPr>
          <w:rFonts w:cs="Arial"/>
          <w:color w:val="002060"/>
          <w:szCs w:val="24"/>
          <w:lang w:val="fr-FR"/>
        </w:rPr>
        <w:t>de sertissage</w:t>
      </w:r>
    </w:p>
    <w:p w14:paraId="02E80D64" w14:textId="40B10439" w:rsidR="00B80E39" w:rsidRDefault="00B80E39" w:rsidP="008F5F33">
      <w:pPr>
        <w:numPr>
          <w:ilvl w:val="0"/>
          <w:numId w:val="35"/>
        </w:numPr>
        <w:rPr>
          <w:rFonts w:cs="Arial"/>
          <w:color w:val="002060"/>
          <w:szCs w:val="24"/>
          <w:lang w:val="fr-FR"/>
        </w:rPr>
      </w:pPr>
      <w:r>
        <w:rPr>
          <w:rFonts w:cs="Arial"/>
          <w:color w:val="002060"/>
          <w:szCs w:val="24"/>
          <w:lang w:val="fr-FR"/>
        </w:rPr>
        <w:t>Manchon à sertir avec bouchon de protection transparent</w:t>
      </w:r>
    </w:p>
    <w:p w14:paraId="73C2E98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17857374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FR"/>
        </w:rPr>
      </w:pPr>
    </w:p>
    <w:p w14:paraId="75AADE69" w14:textId="77777777" w:rsidR="00B26A6C" w:rsidRPr="00746DAC" w:rsidRDefault="00B26A6C" w:rsidP="00B26A6C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746DAC">
        <w:rPr>
          <w:rFonts w:cs="Arial"/>
          <w:b/>
          <w:color w:val="002060"/>
          <w:szCs w:val="24"/>
          <w:lang w:val="fr-FR"/>
        </w:rPr>
        <w:t xml:space="preserve">Données techniques </w:t>
      </w:r>
    </w:p>
    <w:p w14:paraId="372367F8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64585874" w14:textId="5FF24065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Matériau du corps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proofErr w:type="spellStart"/>
      <w:r w:rsidR="007F627C">
        <w:rPr>
          <w:rFonts w:cs="Arial"/>
          <w:color w:val="002060"/>
          <w:szCs w:val="24"/>
          <w:lang w:val="fr-BE" w:eastAsia="fr-BE"/>
        </w:rPr>
        <w:t>Siliciumbronze</w:t>
      </w:r>
      <w:proofErr w:type="spellEnd"/>
      <w:r w:rsidR="007F627C">
        <w:rPr>
          <w:rFonts w:cs="Arial"/>
          <w:color w:val="002060"/>
          <w:szCs w:val="24"/>
          <w:lang w:val="fr-BE" w:eastAsia="fr-BE"/>
        </w:rPr>
        <w:t xml:space="preserve"> sans plomb ((CuZn21Si3P)</w:t>
      </w:r>
    </w:p>
    <w:p w14:paraId="2C463F4C" w14:textId="0E389044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 xml:space="preserve">Type de montage 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pparent</w:t>
      </w:r>
    </w:p>
    <w:p w14:paraId="1DF70254" w14:textId="358B13A9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Commande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7F627C">
        <w:rPr>
          <w:rFonts w:cs="Arial"/>
          <w:color w:val="002060"/>
          <w:szCs w:val="24"/>
          <w:lang w:val="fr-BE"/>
        </w:rPr>
        <w:t>A</w:t>
      </w:r>
      <w:r w:rsidRPr="00746DAC">
        <w:rPr>
          <w:rFonts w:cs="Arial"/>
          <w:color w:val="002060"/>
          <w:szCs w:val="24"/>
          <w:lang w:val="fr-BE"/>
        </w:rPr>
        <w:t>vec poignée</w:t>
      </w:r>
    </w:p>
    <w:p w14:paraId="28212171" w14:textId="60D16052" w:rsidR="00B26A6C" w:rsidRPr="00746DAC" w:rsidRDefault="00B26A6C" w:rsidP="00B26A6C">
      <w:pPr>
        <w:ind w:left="2880" w:hanging="2880"/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Diamètres</w:t>
      </w:r>
      <w:r w:rsidRPr="00746DAC">
        <w:rPr>
          <w:rFonts w:cs="Arial"/>
          <w:color w:val="002060"/>
          <w:szCs w:val="24"/>
          <w:lang w:val="fr-BE"/>
        </w:rPr>
        <w:tab/>
        <w:t>1</w:t>
      </w:r>
      <w:r w:rsidR="007F627C">
        <w:rPr>
          <w:rFonts w:cs="Arial"/>
          <w:color w:val="002060"/>
          <w:szCs w:val="24"/>
          <w:lang w:val="fr-BE"/>
        </w:rPr>
        <w:t>6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20</w:t>
      </w:r>
      <w:r w:rsidRPr="00746DAC">
        <w:rPr>
          <w:rFonts w:cs="Arial"/>
          <w:color w:val="002060"/>
          <w:szCs w:val="24"/>
          <w:lang w:val="fr-BE"/>
        </w:rPr>
        <w:t>-2</w:t>
      </w:r>
      <w:r w:rsidR="007F627C">
        <w:rPr>
          <w:rFonts w:cs="Arial"/>
          <w:color w:val="002060"/>
          <w:szCs w:val="24"/>
          <w:lang w:val="fr-BE"/>
        </w:rPr>
        <w:t>5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32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40</w:t>
      </w:r>
      <w:r w:rsidRPr="00746DAC">
        <w:rPr>
          <w:rFonts w:cs="Arial"/>
          <w:color w:val="002060"/>
          <w:szCs w:val="24"/>
          <w:lang w:val="fr-BE"/>
        </w:rPr>
        <w:t>-</w:t>
      </w:r>
      <w:r w:rsidR="007F627C">
        <w:rPr>
          <w:rFonts w:cs="Arial"/>
          <w:color w:val="002060"/>
          <w:szCs w:val="24"/>
          <w:lang w:val="fr-BE"/>
        </w:rPr>
        <w:t>50</w:t>
      </w:r>
      <w:r w:rsidRPr="00746DAC">
        <w:rPr>
          <w:rFonts w:cs="Arial"/>
          <w:color w:val="002060"/>
          <w:szCs w:val="24"/>
          <w:lang w:val="fr-BE"/>
        </w:rPr>
        <w:t xml:space="preserve">mm </w:t>
      </w:r>
    </w:p>
    <w:p w14:paraId="1A0CA61F" w14:textId="05EB185B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Joints</w:t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EPDM</w:t>
      </w:r>
    </w:p>
    <w:p w14:paraId="2C71DF40" w14:textId="57B43501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  <w:r w:rsidRPr="00746DAC">
        <w:rPr>
          <w:rFonts w:cs="Arial"/>
          <w:color w:val="002060"/>
          <w:szCs w:val="24"/>
          <w:lang w:val="fr-BE"/>
        </w:rPr>
        <w:t>Température de service</w:t>
      </w:r>
      <w:r w:rsidRPr="00746DAC">
        <w:rPr>
          <w:rFonts w:cs="Arial"/>
          <w:color w:val="002060"/>
          <w:szCs w:val="24"/>
          <w:lang w:val="fr-BE"/>
        </w:rPr>
        <w:tab/>
      </w:r>
      <w:r w:rsidR="00443241">
        <w:rPr>
          <w:rFonts w:cs="Arial"/>
          <w:color w:val="002060"/>
          <w:szCs w:val="24"/>
          <w:lang w:val="fr-BE"/>
        </w:rPr>
        <w:t>0</w:t>
      </w:r>
      <w:r w:rsidRPr="00746DAC">
        <w:rPr>
          <w:rFonts w:cs="Arial"/>
          <w:color w:val="002060"/>
          <w:szCs w:val="24"/>
          <w:lang w:val="fr-BE"/>
        </w:rPr>
        <w:t>°C – +</w:t>
      </w:r>
      <w:r w:rsidR="00443241">
        <w:rPr>
          <w:rFonts w:cs="Arial"/>
          <w:color w:val="002060"/>
          <w:szCs w:val="24"/>
          <w:lang w:val="fr-BE"/>
        </w:rPr>
        <w:t>80</w:t>
      </w:r>
      <w:r w:rsidRPr="00746DAC">
        <w:rPr>
          <w:rFonts w:cs="Arial"/>
          <w:color w:val="002060"/>
          <w:szCs w:val="24"/>
          <w:lang w:val="fr-BE"/>
        </w:rPr>
        <w:t>°C</w:t>
      </w:r>
    </w:p>
    <w:p w14:paraId="278E6328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1C7EC542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66232A4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403DAA39" w14:textId="77777777" w:rsidR="00B26A6C" w:rsidRPr="00746DAC" w:rsidRDefault="00B26A6C" w:rsidP="00B26A6C">
      <w:pPr>
        <w:jc w:val="center"/>
        <w:rPr>
          <w:rFonts w:cs="Arial"/>
          <w:b/>
          <w:color w:val="002060"/>
          <w:szCs w:val="24"/>
          <w:lang w:val="fr-BE"/>
        </w:rPr>
      </w:pPr>
      <w:r w:rsidRPr="002E2385">
        <w:rPr>
          <w:rFonts w:cs="Arial"/>
          <w:b/>
          <w:noProof/>
          <w:color w:val="002060"/>
          <w:szCs w:val="24"/>
          <w:lang w:val="fr-BE"/>
        </w:rPr>
        <w:drawing>
          <wp:inline distT="0" distB="0" distL="0" distR="0" wp14:anchorId="59DD606B" wp14:editId="1CC8BE71">
            <wp:extent cx="1247963" cy="97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3731" cy="98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83516" w14:textId="77777777" w:rsidR="00B26A6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025695D5" w14:textId="77777777" w:rsidR="008F5F33" w:rsidRPr="00746DAC" w:rsidRDefault="008F5F33" w:rsidP="00B26A6C">
      <w:pPr>
        <w:rPr>
          <w:rFonts w:cs="Arial"/>
          <w:b/>
          <w:color w:val="002060"/>
          <w:szCs w:val="24"/>
          <w:lang w:val="fr-BE"/>
        </w:rPr>
      </w:pPr>
    </w:p>
    <w:p w14:paraId="6DD94171" w14:textId="0E76008D" w:rsidR="00B26A6C" w:rsidRPr="008F5F33" w:rsidRDefault="00B26A6C" w:rsidP="008F5F33">
      <w:pPr>
        <w:pStyle w:val="Lijstalinea"/>
        <w:numPr>
          <w:ilvl w:val="0"/>
          <w:numId w:val="34"/>
        </w:numPr>
        <w:rPr>
          <w:rFonts w:cs="Arial"/>
          <w:b/>
          <w:color w:val="002060"/>
          <w:szCs w:val="24"/>
          <w:lang w:val="fr-BE"/>
        </w:rPr>
      </w:pPr>
      <w:r w:rsidRPr="008F5F33">
        <w:rPr>
          <w:rFonts w:cs="Arial"/>
          <w:b/>
          <w:color w:val="002060"/>
          <w:szCs w:val="24"/>
          <w:lang w:val="fr-BE"/>
        </w:rPr>
        <w:lastRenderedPageBreak/>
        <w:t>Applications</w:t>
      </w:r>
    </w:p>
    <w:p w14:paraId="42B06B96" w14:textId="77777777" w:rsidR="00B26A6C" w:rsidRPr="00746DAC" w:rsidRDefault="00B26A6C" w:rsidP="00B26A6C">
      <w:p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</w:p>
    <w:p w14:paraId="051C23C0" w14:textId="6773A4A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froide et chaude</w:t>
      </w:r>
    </w:p>
    <w:p w14:paraId="23943074" w14:textId="54B45EE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chauffage</w:t>
      </w:r>
    </w:p>
    <w:p w14:paraId="0713925C" w14:textId="318939DE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sans antigel</w:t>
      </w:r>
    </w:p>
    <w:p w14:paraId="14E27A16" w14:textId="43D2E6D8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 de refroidissement avec antigel</w:t>
      </w:r>
    </w:p>
    <w:p w14:paraId="4F726D57" w14:textId="78ACECE9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eaux traitées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champ d‘application selon l‘Information Technique „Eaux traitées</w:t>
      </w:r>
      <w:r w:rsidRPr="008F5F33">
        <w:rPr>
          <w:rFonts w:cs="Arial"/>
          <w:color w:val="002060"/>
          <w:szCs w:val="24"/>
          <w:lang w:val="fr-BE" w:eastAsia="fr-BE"/>
        </w:rPr>
        <w:t>“)</w:t>
      </w:r>
    </w:p>
    <w:p w14:paraId="73D98A27" w14:textId="15BE3F15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l’eau de pluie avec une valeur de pH &gt; 6,0</w:t>
      </w:r>
    </w:p>
    <w:p w14:paraId="7B95FB6A" w14:textId="45D08470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air comprimé (</w:t>
      </w:r>
      <w:r w:rsidRPr="0053020D">
        <w:rPr>
          <w:rFonts w:cs="Arial"/>
          <w:color w:val="002060"/>
          <w:sz w:val="18"/>
          <w:szCs w:val="18"/>
          <w:lang w:val="fr-BE" w:eastAsia="fr-BE"/>
        </w:rPr>
        <w:t>classe de pureté d‘huile 0–3</w:t>
      </w:r>
      <w:r w:rsidRPr="008F5F33">
        <w:rPr>
          <w:rFonts w:cs="Arial"/>
          <w:color w:val="002060"/>
          <w:szCs w:val="24"/>
          <w:lang w:val="fr-BE" w:eastAsia="fr-BE"/>
        </w:rPr>
        <w:t>)</w:t>
      </w:r>
    </w:p>
    <w:p w14:paraId="43DB1E73" w14:textId="4B6DB482" w:rsidR="00B26A6C" w:rsidRPr="008F5F33" w:rsidRDefault="00B26A6C" w:rsidP="008F5F33">
      <w:pPr>
        <w:pStyle w:val="Lijstalinea"/>
        <w:numPr>
          <w:ilvl w:val="0"/>
          <w:numId w:val="36"/>
        </w:numPr>
        <w:autoSpaceDE w:val="0"/>
        <w:autoSpaceDN w:val="0"/>
        <w:adjustRightInd w:val="0"/>
        <w:rPr>
          <w:rFonts w:cs="Arial"/>
          <w:color w:val="002060"/>
          <w:szCs w:val="24"/>
          <w:lang w:val="fr-BE" w:eastAsia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dépression</w:t>
      </w:r>
    </w:p>
    <w:p w14:paraId="482BEEE1" w14:textId="08BCC50C" w:rsidR="00B26A6C" w:rsidRPr="008F5F33" w:rsidRDefault="00B26A6C" w:rsidP="008F5F33">
      <w:pPr>
        <w:pStyle w:val="Lijstalinea"/>
        <w:numPr>
          <w:ilvl w:val="0"/>
          <w:numId w:val="36"/>
        </w:numPr>
        <w:rPr>
          <w:rFonts w:cs="Arial"/>
          <w:color w:val="002060"/>
          <w:szCs w:val="24"/>
          <w:lang w:val="fr-BE"/>
        </w:rPr>
      </w:pPr>
      <w:r w:rsidRPr="008F5F33">
        <w:rPr>
          <w:rFonts w:cs="Arial"/>
          <w:color w:val="002060"/>
          <w:szCs w:val="24"/>
          <w:lang w:val="fr-BE" w:eastAsia="fr-BE"/>
        </w:rPr>
        <w:t>Pour gaz inertes (p. ex. azote)</w:t>
      </w:r>
    </w:p>
    <w:p w14:paraId="5878040E" w14:textId="77777777" w:rsidR="00B26A6C" w:rsidRPr="00746DAC" w:rsidRDefault="00B26A6C" w:rsidP="00B26A6C">
      <w:pPr>
        <w:rPr>
          <w:rFonts w:cs="Arial"/>
          <w:color w:val="002060"/>
          <w:szCs w:val="24"/>
          <w:lang w:val="fr-BE"/>
        </w:rPr>
      </w:pPr>
    </w:p>
    <w:p w14:paraId="0F407085" w14:textId="77777777" w:rsidR="00B26A6C" w:rsidRPr="00746DAC" w:rsidRDefault="00B26A6C" w:rsidP="00B26A6C">
      <w:pPr>
        <w:rPr>
          <w:rFonts w:cs="Arial"/>
          <w:b/>
          <w:color w:val="002060"/>
          <w:szCs w:val="24"/>
          <w:lang w:val="fr-BE"/>
        </w:rPr>
      </w:pPr>
    </w:p>
    <w:p w14:paraId="29930B02" w14:textId="77777777" w:rsidR="00C650D5" w:rsidRDefault="00C650D5" w:rsidP="001939BD">
      <w:pPr>
        <w:rPr>
          <w:rFonts w:cs="Arial"/>
          <w:color w:val="002060"/>
          <w:lang w:val="nl-BE"/>
        </w:rPr>
      </w:pPr>
    </w:p>
    <w:p w14:paraId="5CEB293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B95644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F5AB24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63F54D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9A3D50E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371363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B0ED3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462A8F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43248F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79C1645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419B2D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138368D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5B152CC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DA20424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EE6845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06AEF4F1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E0F9936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604A0F7B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514667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0D918A2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208E190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AE237C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66B0198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2706C0E3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4D4B8899" w14:textId="77777777" w:rsidR="0053020D" w:rsidRDefault="0053020D" w:rsidP="001939BD">
      <w:pPr>
        <w:rPr>
          <w:rFonts w:cs="Arial"/>
          <w:color w:val="002060"/>
          <w:lang w:val="nl-BE"/>
        </w:rPr>
      </w:pPr>
    </w:p>
    <w:p w14:paraId="10A15B1D" w14:textId="77777777" w:rsidR="00967128" w:rsidRDefault="00967128" w:rsidP="001939BD">
      <w:pPr>
        <w:rPr>
          <w:rFonts w:cs="Arial"/>
          <w:color w:val="002060"/>
          <w:lang w:val="nl-BE"/>
        </w:rPr>
      </w:pPr>
    </w:p>
    <w:p w14:paraId="747FC291" w14:textId="77777777" w:rsidR="00B927FF" w:rsidRDefault="00B927FF" w:rsidP="001939BD">
      <w:pPr>
        <w:rPr>
          <w:rFonts w:cs="Arial"/>
          <w:color w:val="002060"/>
          <w:lang w:val="nl-BE"/>
        </w:rPr>
      </w:pPr>
    </w:p>
    <w:p w14:paraId="651F264F" w14:textId="1FAABF76" w:rsidR="00C55429" w:rsidRDefault="00967128" w:rsidP="00B927FF">
      <w:pPr>
        <w:jc w:val="center"/>
        <w:rPr>
          <w:rFonts w:cs="Arial"/>
          <w:color w:val="002060"/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26C95568" wp14:editId="17630223">
            <wp:extent cx="1270000" cy="919343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BC08" w14:textId="03A663FD" w:rsidR="00C55429" w:rsidRDefault="00C55429" w:rsidP="001939BD">
      <w:pPr>
        <w:rPr>
          <w:rFonts w:cs="Arial"/>
          <w:color w:val="002060"/>
          <w:lang w:val="nl-BE"/>
        </w:rPr>
      </w:pPr>
    </w:p>
    <w:p w14:paraId="215695A9" w14:textId="11B84971" w:rsidR="00C55429" w:rsidRDefault="00C55429" w:rsidP="001939BD">
      <w:pPr>
        <w:rPr>
          <w:rFonts w:cs="Arial"/>
          <w:color w:val="002060"/>
          <w:lang w:val="nl-BE"/>
        </w:rPr>
      </w:pPr>
    </w:p>
    <w:p w14:paraId="7D7A7903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E81545C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8E396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53CA7B7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42FAF105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FD28FB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1E19E8B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300C164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F07F32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F088A4B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5AE38A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67BF937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B8821CE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085A7D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283B772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2216503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762CDA56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31C1029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48C28C0" w14:textId="77777777" w:rsidR="00CC76D8" w:rsidRPr="001B1128" w:rsidRDefault="00CC76D8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200430CF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BD12D9E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color w:val="002060"/>
          <w:lang w:val="nl-BE"/>
        </w:rPr>
      </w:pPr>
    </w:p>
    <w:p w14:paraId="57339F12" w14:textId="77777777" w:rsidR="00604F15" w:rsidRPr="001B1128" w:rsidRDefault="00604F15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683B9641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0E6B907A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9504FD8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37C58B77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57B1F3B0" w14:textId="77777777" w:rsidR="00B927FF" w:rsidRDefault="00B927FF" w:rsidP="0069129C">
      <w:pPr>
        <w:pStyle w:val="Bulleted2"/>
        <w:numPr>
          <w:ilvl w:val="0"/>
          <w:numId w:val="0"/>
        </w:numPr>
        <w:rPr>
          <w:lang w:val="nl-BE"/>
        </w:rPr>
      </w:pPr>
    </w:p>
    <w:p w14:paraId="726A56A5" w14:textId="30841F4F" w:rsidR="00604F15" w:rsidRPr="001B1128" w:rsidRDefault="00B927FF" w:rsidP="0087465D">
      <w:pPr>
        <w:pStyle w:val="Bulleted2"/>
        <w:numPr>
          <w:ilvl w:val="0"/>
          <w:numId w:val="0"/>
        </w:numPr>
        <w:jc w:val="center"/>
        <w:rPr>
          <w:lang w:val="nl-BE"/>
        </w:rPr>
      </w:pPr>
      <w:r w:rsidRPr="00967128">
        <w:rPr>
          <w:rFonts w:cs="Arial"/>
          <w:color w:val="002060"/>
          <w:lang w:val="nl-BE"/>
        </w:rPr>
        <w:drawing>
          <wp:inline distT="0" distB="0" distL="0" distR="0" wp14:anchorId="32D6B24B" wp14:editId="7182B3BF">
            <wp:extent cx="1270000" cy="919343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87885" cy="93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F15" w:rsidRPr="001B1128" w:rsidSect="0069129C">
      <w:headerReference w:type="default" r:id="rId12"/>
      <w:footerReference w:type="default" r:id="rId13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7BE7E" w14:textId="77777777" w:rsidR="00E23E95" w:rsidRDefault="00E23E95">
      <w:r>
        <w:separator/>
      </w:r>
    </w:p>
  </w:endnote>
  <w:endnote w:type="continuationSeparator" w:id="0">
    <w:p w14:paraId="507B8A66" w14:textId="77777777" w:rsidR="00E23E95" w:rsidRDefault="00E2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3CB7453" w14:textId="77777777">
      <w:tc>
        <w:tcPr>
          <w:tcW w:w="3392" w:type="dxa"/>
        </w:tcPr>
        <w:p w14:paraId="5A8E07C5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15CCE67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70B1104E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F3A74E3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4A52" w14:textId="77777777" w:rsidR="00E23E95" w:rsidRDefault="00E23E95">
      <w:r>
        <w:separator/>
      </w:r>
    </w:p>
  </w:footnote>
  <w:footnote w:type="continuationSeparator" w:id="0">
    <w:p w14:paraId="158A585F" w14:textId="77777777" w:rsidR="00E23E95" w:rsidRDefault="00E2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0871" w14:textId="66EBD815" w:rsidR="00025544" w:rsidRPr="00277A72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277A72">
      <w:rPr>
        <w:rFonts w:ascii="Arial" w:hAnsi="Arial" w:cs="Arial"/>
        <w:b/>
        <w:color w:val="002060"/>
        <w:lang w:val="en-US"/>
      </w:rPr>
      <w:t>Geberit</w:t>
    </w:r>
    <w:proofErr w:type="spellEnd"/>
    <w:r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EF432D" w:rsidRPr="00277A72">
      <w:rPr>
        <w:rFonts w:ascii="Arial" w:hAnsi="Arial" w:cs="Arial"/>
        <w:b/>
        <w:color w:val="002060"/>
        <w:lang w:val="en-US"/>
      </w:rPr>
      <w:t>Flowfit</w:t>
    </w:r>
    <w:proofErr w:type="spellEnd"/>
    <w:r w:rsidR="00A64020" w:rsidRPr="00277A72">
      <w:rPr>
        <w:rFonts w:ascii="Arial" w:hAnsi="Arial" w:cs="Arial"/>
        <w:b/>
        <w:color w:val="002060"/>
        <w:lang w:val="en-US"/>
      </w:rPr>
      <w:t xml:space="preserve">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Vanne</w:t>
    </w:r>
    <w:proofErr w:type="spellEnd"/>
    <w:r w:rsidR="00277A72" w:rsidRPr="00277A72">
      <w:rPr>
        <w:rFonts w:ascii="Arial" w:hAnsi="Arial" w:cs="Arial"/>
        <w:b/>
        <w:color w:val="002060"/>
        <w:lang w:val="en-US"/>
      </w:rPr>
      <w:t xml:space="preserve"> à </w:t>
    </w:r>
    <w:proofErr w:type="spellStart"/>
    <w:r w:rsidR="00277A72" w:rsidRPr="00277A72">
      <w:rPr>
        <w:rFonts w:ascii="Arial" w:hAnsi="Arial" w:cs="Arial"/>
        <w:b/>
        <w:color w:val="002060"/>
        <w:lang w:val="en-US"/>
      </w:rPr>
      <w:t>bill</w:t>
    </w:r>
    <w:r w:rsidR="00277A72">
      <w:rPr>
        <w:rFonts w:ascii="Arial" w:hAnsi="Arial" w:cs="Arial"/>
        <w:b/>
        <w:color w:val="002060"/>
        <w:lang w:val="en-US"/>
      </w:rPr>
      <w:t>e</w:t>
    </w:r>
    <w:proofErr w:type="spellEnd"/>
    <w:r w:rsidR="007653FE" w:rsidRPr="00277A72">
      <w:rPr>
        <w:rFonts w:ascii="Arial" w:hAnsi="Arial" w:cs="Arial"/>
        <w:color w:val="002060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403B1605" wp14:editId="35C8817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E0622E8"/>
    <w:multiLevelType w:val="hybridMultilevel"/>
    <w:tmpl w:val="ACC20C00"/>
    <w:lvl w:ilvl="0" w:tplc="08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8158C"/>
    <w:multiLevelType w:val="hybridMultilevel"/>
    <w:tmpl w:val="6A0A9006"/>
    <w:lvl w:ilvl="0" w:tplc="08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1B9105B"/>
    <w:multiLevelType w:val="hybridMultilevel"/>
    <w:tmpl w:val="AE9292F0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FFE4CAF"/>
    <w:multiLevelType w:val="multilevel"/>
    <w:tmpl w:val="7B48F8E8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9CA383C"/>
    <w:multiLevelType w:val="hybridMultilevel"/>
    <w:tmpl w:val="9110B914"/>
    <w:lvl w:ilvl="0" w:tplc="9B6C045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2443B"/>
    <w:multiLevelType w:val="hybridMultilevel"/>
    <w:tmpl w:val="1616C654"/>
    <w:lvl w:ilvl="0" w:tplc="7B6698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6E9202A"/>
    <w:multiLevelType w:val="hybridMultilevel"/>
    <w:tmpl w:val="2124E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42836040">
    <w:abstractNumId w:val="23"/>
  </w:num>
  <w:num w:numId="2" w16cid:durableId="217474938">
    <w:abstractNumId w:val="30"/>
  </w:num>
  <w:num w:numId="3" w16cid:durableId="1165709395">
    <w:abstractNumId w:val="4"/>
  </w:num>
  <w:num w:numId="4" w16cid:durableId="458306782">
    <w:abstractNumId w:val="3"/>
  </w:num>
  <w:num w:numId="5" w16cid:durableId="1514997969">
    <w:abstractNumId w:val="17"/>
  </w:num>
  <w:num w:numId="6" w16cid:durableId="356350121">
    <w:abstractNumId w:val="20"/>
  </w:num>
  <w:num w:numId="7" w16cid:durableId="1377117928">
    <w:abstractNumId w:val="6"/>
  </w:num>
  <w:num w:numId="8" w16cid:durableId="357505896">
    <w:abstractNumId w:val="27"/>
  </w:num>
  <w:num w:numId="9" w16cid:durableId="1561670864">
    <w:abstractNumId w:val="36"/>
  </w:num>
  <w:num w:numId="10" w16cid:durableId="1898852237">
    <w:abstractNumId w:val="2"/>
  </w:num>
  <w:num w:numId="11" w16cid:durableId="259030096">
    <w:abstractNumId w:val="16"/>
  </w:num>
  <w:num w:numId="12" w16cid:durableId="1124427377">
    <w:abstractNumId w:val="15"/>
  </w:num>
  <w:num w:numId="13" w16cid:durableId="700011878">
    <w:abstractNumId w:val="34"/>
  </w:num>
  <w:num w:numId="14" w16cid:durableId="1864441956">
    <w:abstractNumId w:val="10"/>
  </w:num>
  <w:num w:numId="15" w16cid:durableId="703021142">
    <w:abstractNumId w:val="0"/>
  </w:num>
  <w:num w:numId="16" w16cid:durableId="1023244587">
    <w:abstractNumId w:val="13"/>
  </w:num>
  <w:num w:numId="17" w16cid:durableId="1214657749">
    <w:abstractNumId w:val="5"/>
  </w:num>
  <w:num w:numId="18" w16cid:durableId="249584128">
    <w:abstractNumId w:val="28"/>
  </w:num>
  <w:num w:numId="19" w16cid:durableId="1179588350">
    <w:abstractNumId w:val="29"/>
  </w:num>
  <w:num w:numId="20" w16cid:durableId="1147628665">
    <w:abstractNumId w:val="25"/>
  </w:num>
  <w:num w:numId="21" w16cid:durableId="1233469044">
    <w:abstractNumId w:val="24"/>
  </w:num>
  <w:num w:numId="22" w16cid:durableId="447043695">
    <w:abstractNumId w:val="19"/>
  </w:num>
  <w:num w:numId="23" w16cid:durableId="1627004811">
    <w:abstractNumId w:val="33"/>
  </w:num>
  <w:num w:numId="24" w16cid:durableId="1967925238">
    <w:abstractNumId w:val="11"/>
  </w:num>
  <w:num w:numId="25" w16cid:durableId="1895114638">
    <w:abstractNumId w:val="12"/>
  </w:num>
  <w:num w:numId="26" w16cid:durableId="1879664491">
    <w:abstractNumId w:val="1"/>
  </w:num>
  <w:num w:numId="27" w16cid:durableId="1120760788">
    <w:abstractNumId w:val="21"/>
  </w:num>
  <w:num w:numId="28" w16cid:durableId="1563448174">
    <w:abstractNumId w:val="9"/>
  </w:num>
  <w:num w:numId="29" w16cid:durableId="839582279">
    <w:abstractNumId w:val="26"/>
  </w:num>
  <w:num w:numId="30" w16cid:durableId="1700010785">
    <w:abstractNumId w:val="14"/>
  </w:num>
  <w:num w:numId="31" w16cid:durableId="2136677185">
    <w:abstractNumId w:val="22"/>
  </w:num>
  <w:num w:numId="32" w16cid:durableId="2095784873">
    <w:abstractNumId w:val="32"/>
  </w:num>
  <w:num w:numId="33" w16cid:durableId="739137538">
    <w:abstractNumId w:val="35"/>
  </w:num>
  <w:num w:numId="34" w16cid:durableId="351342405">
    <w:abstractNumId w:val="18"/>
  </w:num>
  <w:num w:numId="35" w16cid:durableId="1130586062">
    <w:abstractNumId w:val="8"/>
  </w:num>
  <w:num w:numId="36" w16cid:durableId="1526793966">
    <w:abstractNumId w:val="7"/>
  </w:num>
  <w:num w:numId="37" w16cid:durableId="19785953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711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D7790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6652"/>
    <w:rsid w:val="00136D84"/>
    <w:rsid w:val="00140C45"/>
    <w:rsid w:val="001477B0"/>
    <w:rsid w:val="00153C00"/>
    <w:rsid w:val="001713AD"/>
    <w:rsid w:val="00186A4B"/>
    <w:rsid w:val="001879EF"/>
    <w:rsid w:val="00193583"/>
    <w:rsid w:val="001939BD"/>
    <w:rsid w:val="001A794D"/>
    <w:rsid w:val="001B1128"/>
    <w:rsid w:val="001B72F7"/>
    <w:rsid w:val="001B76D0"/>
    <w:rsid w:val="001C502F"/>
    <w:rsid w:val="001C5873"/>
    <w:rsid w:val="001C76B6"/>
    <w:rsid w:val="001D4A54"/>
    <w:rsid w:val="001D79B0"/>
    <w:rsid w:val="001E1EE8"/>
    <w:rsid w:val="001F0B2D"/>
    <w:rsid w:val="001F3DE7"/>
    <w:rsid w:val="001F71C1"/>
    <w:rsid w:val="001F7C8E"/>
    <w:rsid w:val="00202763"/>
    <w:rsid w:val="00206862"/>
    <w:rsid w:val="00216DB4"/>
    <w:rsid w:val="00224FBC"/>
    <w:rsid w:val="002305B9"/>
    <w:rsid w:val="002366E2"/>
    <w:rsid w:val="002427CC"/>
    <w:rsid w:val="00252D47"/>
    <w:rsid w:val="002535FF"/>
    <w:rsid w:val="00254C3B"/>
    <w:rsid w:val="00255C9F"/>
    <w:rsid w:val="002571A0"/>
    <w:rsid w:val="00257F2F"/>
    <w:rsid w:val="0026131B"/>
    <w:rsid w:val="00270315"/>
    <w:rsid w:val="00272819"/>
    <w:rsid w:val="00277A72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3BAF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07DE3"/>
    <w:rsid w:val="00310F74"/>
    <w:rsid w:val="003202C7"/>
    <w:rsid w:val="00322324"/>
    <w:rsid w:val="00323382"/>
    <w:rsid w:val="003242EF"/>
    <w:rsid w:val="003242F8"/>
    <w:rsid w:val="00327981"/>
    <w:rsid w:val="0033071E"/>
    <w:rsid w:val="00332202"/>
    <w:rsid w:val="00334D96"/>
    <w:rsid w:val="00335E0D"/>
    <w:rsid w:val="003375FF"/>
    <w:rsid w:val="00340CCB"/>
    <w:rsid w:val="00345477"/>
    <w:rsid w:val="00355C04"/>
    <w:rsid w:val="00361E38"/>
    <w:rsid w:val="00364BAB"/>
    <w:rsid w:val="0036662E"/>
    <w:rsid w:val="00366E6E"/>
    <w:rsid w:val="0037215B"/>
    <w:rsid w:val="00374FF7"/>
    <w:rsid w:val="00376947"/>
    <w:rsid w:val="003815A1"/>
    <w:rsid w:val="00382558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324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020D"/>
    <w:rsid w:val="00532AC1"/>
    <w:rsid w:val="00535D6A"/>
    <w:rsid w:val="00540609"/>
    <w:rsid w:val="00540DBE"/>
    <w:rsid w:val="005449E5"/>
    <w:rsid w:val="00551608"/>
    <w:rsid w:val="005541FB"/>
    <w:rsid w:val="00554BF5"/>
    <w:rsid w:val="00557F6C"/>
    <w:rsid w:val="0056428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31DF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04F15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AA5"/>
    <w:rsid w:val="00670CC4"/>
    <w:rsid w:val="00684A21"/>
    <w:rsid w:val="0068597D"/>
    <w:rsid w:val="00685B7E"/>
    <w:rsid w:val="0068606C"/>
    <w:rsid w:val="00686A40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3A5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2515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2731"/>
    <w:rsid w:val="007D3795"/>
    <w:rsid w:val="007E03CF"/>
    <w:rsid w:val="007E0CBA"/>
    <w:rsid w:val="007E6348"/>
    <w:rsid w:val="007F3DB7"/>
    <w:rsid w:val="007F627C"/>
    <w:rsid w:val="008041D5"/>
    <w:rsid w:val="008053D0"/>
    <w:rsid w:val="00806D52"/>
    <w:rsid w:val="0081484D"/>
    <w:rsid w:val="00815EEA"/>
    <w:rsid w:val="00817C01"/>
    <w:rsid w:val="00820BA2"/>
    <w:rsid w:val="00823E62"/>
    <w:rsid w:val="00823FF8"/>
    <w:rsid w:val="00832A37"/>
    <w:rsid w:val="008416E2"/>
    <w:rsid w:val="0084256E"/>
    <w:rsid w:val="00842AED"/>
    <w:rsid w:val="00844AC2"/>
    <w:rsid w:val="00860028"/>
    <w:rsid w:val="00861264"/>
    <w:rsid w:val="00866932"/>
    <w:rsid w:val="0087465D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798"/>
    <w:rsid w:val="008F0D14"/>
    <w:rsid w:val="008F348A"/>
    <w:rsid w:val="008F5F33"/>
    <w:rsid w:val="009022A5"/>
    <w:rsid w:val="0090283D"/>
    <w:rsid w:val="0090294B"/>
    <w:rsid w:val="0091479D"/>
    <w:rsid w:val="0092338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156C"/>
    <w:rsid w:val="00954F6F"/>
    <w:rsid w:val="009622DE"/>
    <w:rsid w:val="0096361A"/>
    <w:rsid w:val="009667D8"/>
    <w:rsid w:val="00967128"/>
    <w:rsid w:val="00970C46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277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06B93"/>
    <w:rsid w:val="00A15D61"/>
    <w:rsid w:val="00A20762"/>
    <w:rsid w:val="00A2142F"/>
    <w:rsid w:val="00A22B97"/>
    <w:rsid w:val="00A43303"/>
    <w:rsid w:val="00A44868"/>
    <w:rsid w:val="00A45E60"/>
    <w:rsid w:val="00A47DE1"/>
    <w:rsid w:val="00A50286"/>
    <w:rsid w:val="00A511D4"/>
    <w:rsid w:val="00A52E7D"/>
    <w:rsid w:val="00A538E0"/>
    <w:rsid w:val="00A55C79"/>
    <w:rsid w:val="00A56229"/>
    <w:rsid w:val="00A57FA2"/>
    <w:rsid w:val="00A64020"/>
    <w:rsid w:val="00A70DD0"/>
    <w:rsid w:val="00A7152B"/>
    <w:rsid w:val="00A72611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18A5"/>
    <w:rsid w:val="00AA5855"/>
    <w:rsid w:val="00AB1F92"/>
    <w:rsid w:val="00AB6EEB"/>
    <w:rsid w:val="00AC424B"/>
    <w:rsid w:val="00AC549E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26A6C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0E39"/>
    <w:rsid w:val="00B83DB5"/>
    <w:rsid w:val="00B84CF1"/>
    <w:rsid w:val="00B927FF"/>
    <w:rsid w:val="00B94AA6"/>
    <w:rsid w:val="00B97A45"/>
    <w:rsid w:val="00BA062A"/>
    <w:rsid w:val="00BA4585"/>
    <w:rsid w:val="00BB3724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64E6"/>
    <w:rsid w:val="00C06870"/>
    <w:rsid w:val="00C10AFC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429"/>
    <w:rsid w:val="00C55B55"/>
    <w:rsid w:val="00C57DB5"/>
    <w:rsid w:val="00C614F6"/>
    <w:rsid w:val="00C61C53"/>
    <w:rsid w:val="00C64103"/>
    <w:rsid w:val="00C64DB4"/>
    <w:rsid w:val="00C650D5"/>
    <w:rsid w:val="00C73D1A"/>
    <w:rsid w:val="00C74455"/>
    <w:rsid w:val="00C77A09"/>
    <w:rsid w:val="00C83232"/>
    <w:rsid w:val="00C870E2"/>
    <w:rsid w:val="00C91270"/>
    <w:rsid w:val="00C9205D"/>
    <w:rsid w:val="00C92AB4"/>
    <w:rsid w:val="00C93193"/>
    <w:rsid w:val="00C9421E"/>
    <w:rsid w:val="00C94D9A"/>
    <w:rsid w:val="00C96925"/>
    <w:rsid w:val="00CA1667"/>
    <w:rsid w:val="00CB0A4D"/>
    <w:rsid w:val="00CB0CF8"/>
    <w:rsid w:val="00CB6A05"/>
    <w:rsid w:val="00CB7793"/>
    <w:rsid w:val="00CC76D8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2C0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8FF"/>
    <w:rsid w:val="00DB79CF"/>
    <w:rsid w:val="00DC410C"/>
    <w:rsid w:val="00DC58BE"/>
    <w:rsid w:val="00DD45C4"/>
    <w:rsid w:val="00DE02C6"/>
    <w:rsid w:val="00DE1B1C"/>
    <w:rsid w:val="00DF55D5"/>
    <w:rsid w:val="00DF60BB"/>
    <w:rsid w:val="00DF6CEF"/>
    <w:rsid w:val="00E0580E"/>
    <w:rsid w:val="00E13CA0"/>
    <w:rsid w:val="00E17208"/>
    <w:rsid w:val="00E177F1"/>
    <w:rsid w:val="00E217BD"/>
    <w:rsid w:val="00E23E95"/>
    <w:rsid w:val="00E24676"/>
    <w:rsid w:val="00E27CAA"/>
    <w:rsid w:val="00E370CD"/>
    <w:rsid w:val="00E43E0D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533"/>
    <w:rsid w:val="00EC7D55"/>
    <w:rsid w:val="00ED32C1"/>
    <w:rsid w:val="00ED4EFD"/>
    <w:rsid w:val="00ED643F"/>
    <w:rsid w:val="00EE0163"/>
    <w:rsid w:val="00EE1316"/>
    <w:rsid w:val="00EE3831"/>
    <w:rsid w:val="00EE4748"/>
    <w:rsid w:val="00EE5A05"/>
    <w:rsid w:val="00EF01BB"/>
    <w:rsid w:val="00EF371C"/>
    <w:rsid w:val="00EF432D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4E25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86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1AC"/>
    <w:rsid w:val="00FC0E10"/>
    <w:rsid w:val="00FC4285"/>
    <w:rsid w:val="00FC72E5"/>
    <w:rsid w:val="00FD06CB"/>
    <w:rsid w:val="00FD1BA5"/>
    <w:rsid w:val="00FD410F"/>
    <w:rsid w:val="00FD66CC"/>
    <w:rsid w:val="00FD6D33"/>
    <w:rsid w:val="00FD7EAA"/>
    <w:rsid w:val="00FE090E"/>
    <w:rsid w:val="00FE1B43"/>
    <w:rsid w:val="00FE1F0C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85AC0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Andy Schouppe</DisplayName>
        <AccountId>56</AccountId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3220A-957A-4FE8-9194-E37C1D5912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F539B-CEE3-47E3-819D-76BAC61B3EB6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79B7EDDF-B65D-4739-B9CA-F5345C2C77D2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23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21</cp:revision>
  <cp:lastPrinted>2011-12-15T11:14:00Z</cp:lastPrinted>
  <dcterms:created xsi:type="dcterms:W3CDTF">2023-12-07T14:17:00Z</dcterms:created>
  <dcterms:modified xsi:type="dcterms:W3CDTF">2023-12-07T14:43:00Z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